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7620C">
        <w:rPr>
          <w:b/>
          <w:caps/>
          <w:sz w:val="24"/>
          <w:szCs w:val="24"/>
        </w:rPr>
        <w:t>09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7620C">
        <w:rPr>
          <w:b/>
          <w:caps/>
          <w:sz w:val="24"/>
          <w:szCs w:val="24"/>
        </w:rPr>
        <w:t>14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7620C">
        <w:rPr>
          <w:b/>
          <w:sz w:val="24"/>
          <w:szCs w:val="24"/>
        </w:rPr>
        <w:t>24</w:t>
      </w:r>
      <w:r w:rsidR="00355CA0">
        <w:rPr>
          <w:b/>
          <w:sz w:val="24"/>
          <w:szCs w:val="24"/>
        </w:rPr>
        <w:t xml:space="preserve"> ию</w:t>
      </w:r>
      <w:r w:rsidR="00D7620C">
        <w:rPr>
          <w:b/>
          <w:sz w:val="24"/>
          <w:szCs w:val="24"/>
        </w:rPr>
        <w:t>л</w:t>
      </w:r>
      <w:r w:rsidR="00355CA0">
        <w:rPr>
          <w:b/>
          <w:sz w:val="24"/>
          <w:szCs w:val="24"/>
        </w:rPr>
        <w:t>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645ED">
        <w:rPr>
          <w:b/>
          <w:sz w:val="24"/>
          <w:szCs w:val="24"/>
        </w:rPr>
        <w:t>20</w:t>
      </w:r>
      <w:r w:rsidR="00527C97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B581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C48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D80E1C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87366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645ED">
        <w:rPr>
          <w:sz w:val="24"/>
          <w:szCs w:val="24"/>
        </w:rPr>
        <w:t>20</w:t>
      </w:r>
      <w:r w:rsidR="00527C97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645ED" w:rsidRPr="005645ED">
        <w:rPr>
          <w:sz w:val="24"/>
          <w:szCs w:val="24"/>
        </w:rPr>
        <w:t xml:space="preserve">28.03.2024 г. в Адвокатскую палату Московской области поступила жалоба доверителя </w:t>
      </w:r>
      <w:r w:rsidR="00EB5814">
        <w:rPr>
          <w:sz w:val="24"/>
          <w:szCs w:val="24"/>
        </w:rPr>
        <w:t>С.Ю.В.</w:t>
      </w:r>
      <w:r w:rsidR="005645ED" w:rsidRPr="005645ED">
        <w:rPr>
          <w:sz w:val="24"/>
          <w:szCs w:val="24"/>
        </w:rPr>
        <w:t xml:space="preserve"> в отношении адвоката </w:t>
      </w:r>
      <w:r w:rsidR="00EB5814">
        <w:rPr>
          <w:sz w:val="24"/>
          <w:szCs w:val="24"/>
        </w:rPr>
        <w:t>С.А.В.</w:t>
      </w:r>
      <w:r w:rsidR="005645ED" w:rsidRPr="005645ED">
        <w:rPr>
          <w:sz w:val="24"/>
          <w:szCs w:val="24"/>
        </w:rPr>
        <w:t xml:space="preserve">, имеющего регистрационный номер </w:t>
      </w:r>
      <w:r w:rsidR="00EB5814">
        <w:rPr>
          <w:sz w:val="24"/>
          <w:szCs w:val="24"/>
        </w:rPr>
        <w:t>.....</w:t>
      </w:r>
      <w:r w:rsidR="005645ED" w:rsidRPr="005645E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5814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645ED" w:rsidRPr="005645ED">
        <w:rPr>
          <w:sz w:val="24"/>
          <w:szCs w:val="24"/>
        </w:rPr>
        <w:t xml:space="preserve">адвокат скрыл от </w:t>
      </w:r>
      <w:r w:rsidR="005645ED">
        <w:rPr>
          <w:sz w:val="24"/>
          <w:szCs w:val="24"/>
        </w:rPr>
        <w:t>нее</w:t>
      </w:r>
      <w:r w:rsidR="005645ED" w:rsidRPr="005645ED">
        <w:rPr>
          <w:sz w:val="24"/>
          <w:szCs w:val="24"/>
        </w:rPr>
        <w:t xml:space="preserve"> наличие у него статуса адвоката, подписал с ней соглашение об оказании юридической помощи, как генеральный директор ООО «</w:t>
      </w:r>
      <w:r w:rsidR="00EB5814">
        <w:rPr>
          <w:sz w:val="24"/>
          <w:szCs w:val="24"/>
        </w:rPr>
        <w:t>…..</w:t>
      </w:r>
      <w:r w:rsidR="005645ED" w:rsidRPr="005645ED">
        <w:rPr>
          <w:sz w:val="24"/>
          <w:szCs w:val="24"/>
        </w:rPr>
        <w:t>», не исполнил принятые на себя обязательства по оказанию юридической помощи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28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04.04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17</w:t>
      </w:r>
      <w:r w:rsidR="005645ED">
        <w:rPr>
          <w:sz w:val="24"/>
          <w:szCs w:val="24"/>
        </w:rPr>
        <w:t>52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19A5">
        <w:rPr>
          <w:sz w:val="24"/>
          <w:szCs w:val="24"/>
        </w:rPr>
        <w:t>23</w:t>
      </w:r>
      <w:r w:rsidR="00355CA0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965C73">
        <w:rPr>
          <w:sz w:val="24"/>
          <w:szCs w:val="24"/>
        </w:rPr>
        <w:t xml:space="preserve">не </w:t>
      </w:r>
      <w:r w:rsidR="007E19A5">
        <w:rPr>
          <w:sz w:val="24"/>
          <w:szCs w:val="24"/>
        </w:rPr>
        <w:t>явилась</w:t>
      </w:r>
      <w:r w:rsidR="002F1AF4">
        <w:rPr>
          <w:sz w:val="24"/>
          <w:szCs w:val="24"/>
        </w:rPr>
        <w:t xml:space="preserve">, </w:t>
      </w:r>
      <w:r w:rsidR="00965C73">
        <w:rPr>
          <w:sz w:val="24"/>
          <w:szCs w:val="24"/>
        </w:rPr>
        <w:t>уведомлена</w:t>
      </w:r>
      <w:r>
        <w:rPr>
          <w:sz w:val="24"/>
          <w:szCs w:val="24"/>
        </w:rPr>
        <w:t xml:space="preserve">. </w:t>
      </w:r>
    </w:p>
    <w:p w:rsidR="00AC56EF" w:rsidRDefault="00EC1A15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9A5">
        <w:rPr>
          <w:sz w:val="24"/>
          <w:szCs w:val="24"/>
        </w:rPr>
        <w:t>3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965C73">
        <w:rPr>
          <w:sz w:val="24"/>
          <w:szCs w:val="24"/>
        </w:rPr>
        <w:t xml:space="preserve">не </w:t>
      </w:r>
      <w:r w:rsidR="007E19A5">
        <w:rPr>
          <w:sz w:val="24"/>
          <w:szCs w:val="24"/>
        </w:rPr>
        <w:t>явился</w:t>
      </w:r>
      <w:r w:rsidR="00965C73">
        <w:rPr>
          <w:sz w:val="24"/>
          <w:szCs w:val="24"/>
        </w:rPr>
        <w:t>, уведомлен</w:t>
      </w:r>
      <w:r w:rsidR="007E19A5">
        <w:rPr>
          <w:sz w:val="24"/>
          <w:szCs w:val="24"/>
        </w:rPr>
        <w:t xml:space="preserve">. </w:t>
      </w:r>
    </w:p>
    <w:p w:rsidR="00FC42FD" w:rsidRPr="00FC42FD" w:rsidRDefault="00355CA0" w:rsidP="00FC4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9A5">
        <w:rPr>
          <w:sz w:val="24"/>
          <w:szCs w:val="24"/>
        </w:rPr>
        <w:t>3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C42FD" w:rsidRPr="00FC42FD">
        <w:rPr>
          <w:sz w:val="24"/>
          <w:szCs w:val="24"/>
        </w:rPr>
        <w:t xml:space="preserve">о наличии в действиях адвоката </w:t>
      </w:r>
      <w:r w:rsidR="00EB5814">
        <w:rPr>
          <w:sz w:val="24"/>
          <w:szCs w:val="24"/>
        </w:rPr>
        <w:t>С.А.В.</w:t>
      </w:r>
      <w:r w:rsidR="00FC42FD" w:rsidRPr="00FC42F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п.2 ст.1, п.п.1 п.1 ст.7, п. 1, 2 и 6 ст. 25 ФЗ «Об адвокатской деятельности и адвокатуре в РФ», п.1 ст. 8, п. 3 ст. 9 Кодекса профессиональной этики адвоката, и ненадлежащем исполнении своих обязанностей перед доверителем С</w:t>
      </w:r>
      <w:r w:rsidR="00EB5814">
        <w:rPr>
          <w:sz w:val="24"/>
          <w:szCs w:val="24"/>
        </w:rPr>
        <w:t>.</w:t>
      </w:r>
      <w:r w:rsidR="00FC42FD" w:rsidRPr="00FC42FD">
        <w:rPr>
          <w:sz w:val="24"/>
          <w:szCs w:val="24"/>
        </w:rPr>
        <w:t xml:space="preserve">Ю.В., которые выразились в том, что адвокат: </w:t>
      </w:r>
    </w:p>
    <w:p w:rsidR="00FC42FD" w:rsidRDefault="00FC42FD" w:rsidP="00FC42FD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C42FD">
        <w:rPr>
          <w:sz w:val="24"/>
          <w:szCs w:val="24"/>
        </w:rPr>
        <w:t>являясь генеральным директором и единственным участником ООО «</w:t>
      </w:r>
      <w:r w:rsidR="00EB5814">
        <w:rPr>
          <w:sz w:val="24"/>
          <w:szCs w:val="24"/>
        </w:rPr>
        <w:t>…..</w:t>
      </w:r>
      <w:r w:rsidRPr="00FC42FD">
        <w:rPr>
          <w:sz w:val="24"/>
          <w:szCs w:val="24"/>
        </w:rPr>
        <w:t>» и оказывая от имени указанной организации юридическую помощь заявителю жалобы на основании соглашения от 15.02.2022 г., фактически осуществлял предпринимательскую деятельность в сфере оказания юридической помощи;</w:t>
      </w:r>
    </w:p>
    <w:p w:rsidR="00FC42FD" w:rsidRDefault="00FC42FD" w:rsidP="00FC42FD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C42FD">
        <w:rPr>
          <w:sz w:val="24"/>
          <w:szCs w:val="24"/>
        </w:rPr>
        <w:t>создал схему, направленную на обход этических правил взаимоотношений адвоката и доверителя, а также намеренно ввел доверителя в заблуждение при заключении соглашения для оказания юридической помощи не с самим адвокатом, а с контролируемой адвокатом коммерческой организацией ООО «</w:t>
      </w:r>
      <w:r w:rsidR="00EB5814">
        <w:rPr>
          <w:sz w:val="24"/>
          <w:szCs w:val="24"/>
        </w:rPr>
        <w:t>…..</w:t>
      </w:r>
      <w:r w:rsidRPr="00FC42FD">
        <w:rPr>
          <w:sz w:val="24"/>
          <w:szCs w:val="24"/>
        </w:rPr>
        <w:t>»;</w:t>
      </w:r>
    </w:p>
    <w:p w:rsidR="00FC42FD" w:rsidRDefault="00FC42FD" w:rsidP="00FC42FD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C42FD">
        <w:rPr>
          <w:sz w:val="24"/>
          <w:szCs w:val="24"/>
        </w:rPr>
        <w:t>оказывал доверителю иные виды юридической помощи без заключения письменного соглашения об оказании юридической помощи;</w:t>
      </w:r>
    </w:p>
    <w:p w:rsidR="00043074" w:rsidRPr="00FC42FD" w:rsidRDefault="00FC42FD" w:rsidP="00FC42FD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C42FD">
        <w:rPr>
          <w:sz w:val="24"/>
          <w:szCs w:val="24"/>
        </w:rPr>
        <w:t>получал вознаграждение от доверителя на личную банковскую карту без оформления каких-либо финансовых документов</w:t>
      </w:r>
      <w:r w:rsidR="007E56CB" w:rsidRPr="00FC42FD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3740E2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адвоката несогласие с заключением квалификационной комиссии не поступило</w:t>
      </w:r>
      <w:r w:rsidR="00066084">
        <w:rPr>
          <w:sz w:val="24"/>
          <w:szCs w:val="24"/>
        </w:rPr>
        <w:t xml:space="preserve">. </w:t>
      </w:r>
    </w:p>
    <w:p w:rsidR="00303A05" w:rsidRDefault="00303A05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17.06.2024г. от адвоката поступило ходатайство о рассмотрении дисциплинарного производства в его отсутствие в связи с состоянием здоровья.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D7620C">
        <w:rPr>
          <w:sz w:val="24"/>
          <w:szCs w:val="24"/>
          <w:lang w:eastAsia="en-US"/>
        </w:rPr>
        <w:t>19.06.2024г. з</w:t>
      </w:r>
      <w:r>
        <w:rPr>
          <w:sz w:val="24"/>
          <w:szCs w:val="24"/>
          <w:lang w:eastAsia="en-US"/>
        </w:rPr>
        <w:t xml:space="preserve">аявитель в заседание Совета </w:t>
      </w:r>
      <w:r w:rsidR="00FC42FD">
        <w:rPr>
          <w:sz w:val="24"/>
          <w:szCs w:val="24"/>
          <w:lang w:eastAsia="en-US"/>
        </w:rPr>
        <w:t xml:space="preserve">не </w:t>
      </w:r>
      <w:r w:rsidR="00066084">
        <w:rPr>
          <w:sz w:val="24"/>
          <w:szCs w:val="24"/>
          <w:lang w:eastAsia="en-US"/>
        </w:rPr>
        <w:t>явил</w:t>
      </w:r>
      <w:r w:rsidR="003740E2">
        <w:rPr>
          <w:sz w:val="24"/>
          <w:szCs w:val="24"/>
          <w:lang w:eastAsia="en-US"/>
        </w:rPr>
        <w:t>а</w:t>
      </w:r>
      <w:r w:rsidR="00066084">
        <w:rPr>
          <w:sz w:val="24"/>
          <w:szCs w:val="24"/>
          <w:lang w:eastAsia="en-US"/>
        </w:rPr>
        <w:t xml:space="preserve">сь, </w:t>
      </w:r>
      <w:r w:rsidR="00FC42FD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043074" w:rsidRDefault="00D7620C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19.06.2024г. а</w:t>
      </w:r>
      <w:r w:rsidR="00043074" w:rsidRPr="006B125A">
        <w:rPr>
          <w:sz w:val="24"/>
          <w:szCs w:val="24"/>
          <w:lang w:eastAsia="en-US"/>
        </w:rPr>
        <w:t>двокат в заседани</w:t>
      </w:r>
      <w:r w:rsidR="00043074">
        <w:rPr>
          <w:sz w:val="24"/>
          <w:szCs w:val="24"/>
          <w:lang w:eastAsia="en-US"/>
        </w:rPr>
        <w:t>е</w:t>
      </w:r>
      <w:r w:rsidR="00043074" w:rsidRPr="006B125A">
        <w:rPr>
          <w:sz w:val="24"/>
          <w:szCs w:val="24"/>
          <w:lang w:eastAsia="en-US"/>
        </w:rPr>
        <w:t xml:space="preserve"> Совета</w:t>
      </w:r>
      <w:r w:rsidR="00043074">
        <w:rPr>
          <w:sz w:val="24"/>
          <w:szCs w:val="24"/>
          <w:lang w:eastAsia="en-US"/>
        </w:rPr>
        <w:t xml:space="preserve"> </w:t>
      </w:r>
      <w:r w:rsidR="00FC42FD">
        <w:rPr>
          <w:sz w:val="24"/>
          <w:szCs w:val="24"/>
          <w:lang w:eastAsia="en-US"/>
        </w:rPr>
        <w:t>не явился, уведомлен</w:t>
      </w:r>
      <w:r w:rsidR="00043074">
        <w:rPr>
          <w:sz w:val="24"/>
          <w:szCs w:val="24"/>
          <w:lang w:eastAsia="en-US"/>
        </w:rPr>
        <w:t xml:space="preserve">. </w:t>
      </w:r>
    </w:p>
    <w:p w:rsidR="006512D0" w:rsidRDefault="00D7620C" w:rsidP="00D762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19.06.2024г. Совет решением № 07/25-20 отложил </w:t>
      </w:r>
      <w:r w:rsidR="006512D0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 либо направить в заседание Совета надлежаще осведомленного и уполномоченного представителя ввиду того, что обстоятельства дисциплинарного дела указывают на признаки серьезных дисциплинарн</w:t>
      </w:r>
      <w:r w:rsidR="002917B0">
        <w:rPr>
          <w:sz w:val="24"/>
          <w:szCs w:val="24"/>
          <w:lang w:eastAsia="en-US"/>
        </w:rPr>
        <w:t>ых</w:t>
      </w:r>
      <w:r w:rsidR="006512D0">
        <w:rPr>
          <w:sz w:val="24"/>
          <w:szCs w:val="24"/>
          <w:lang w:eastAsia="en-US"/>
        </w:rPr>
        <w:t xml:space="preserve"> проступков, совершенных умышленно.</w:t>
      </w:r>
    </w:p>
    <w:p w:rsidR="006512D0" w:rsidRDefault="006512D0" w:rsidP="006512D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</w:t>
      </w:r>
      <w:r w:rsidR="00D7620C">
        <w:rPr>
          <w:sz w:val="24"/>
          <w:szCs w:val="24"/>
          <w:lang w:eastAsia="en-US"/>
        </w:rPr>
        <w:t>обратил</w:t>
      </w:r>
      <w:r>
        <w:rPr>
          <w:sz w:val="24"/>
          <w:szCs w:val="24"/>
          <w:lang w:eastAsia="en-US"/>
        </w:rPr>
        <w:t xml:space="preserve"> внимание адвоката на то, что в соответствии с п.5 ст.24 КПЭА неявка кого-либо из участников дисциплинарного производства не препятствует разбирательству и принятию решения. </w:t>
      </w:r>
    </w:p>
    <w:p w:rsidR="003C46B1" w:rsidRDefault="003C46B1" w:rsidP="006512D0">
      <w:pPr>
        <w:ind w:firstLine="709"/>
        <w:jc w:val="both"/>
        <w:rPr>
          <w:sz w:val="24"/>
          <w:szCs w:val="24"/>
          <w:lang w:eastAsia="en-US"/>
        </w:rPr>
      </w:pPr>
    </w:p>
    <w:p w:rsidR="003C46B1" w:rsidRDefault="003C46B1" w:rsidP="006512D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23.07.2024г. от адвоката поступили объяснения</w:t>
      </w:r>
      <w:r w:rsidR="002D5C76">
        <w:rPr>
          <w:sz w:val="24"/>
          <w:szCs w:val="24"/>
          <w:lang w:eastAsia="en-US"/>
        </w:rPr>
        <w:t>, в которых указывается, что адвокат не имеет отношения к деятельности коммерческой организации с апреля 2022г., а поручение доверителя фактически исполнено</w:t>
      </w:r>
      <w:r>
        <w:rPr>
          <w:sz w:val="24"/>
          <w:szCs w:val="24"/>
          <w:lang w:eastAsia="en-US"/>
        </w:rPr>
        <w:t xml:space="preserve">. </w:t>
      </w:r>
    </w:p>
    <w:p w:rsidR="00D7620C" w:rsidRDefault="00D7620C" w:rsidP="006512D0">
      <w:pPr>
        <w:ind w:firstLine="709"/>
        <w:jc w:val="both"/>
        <w:rPr>
          <w:sz w:val="24"/>
          <w:szCs w:val="24"/>
          <w:lang w:eastAsia="en-US"/>
        </w:rPr>
      </w:pPr>
    </w:p>
    <w:p w:rsidR="00D7620C" w:rsidRDefault="00D7620C" w:rsidP="00D7620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явилась, уведомлена. </w:t>
      </w:r>
    </w:p>
    <w:p w:rsidR="00D7620C" w:rsidRDefault="00D7620C" w:rsidP="00D762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B87366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2D5C76">
        <w:rPr>
          <w:sz w:val="24"/>
          <w:szCs w:val="24"/>
          <w:lang w:eastAsia="en-US"/>
        </w:rPr>
        <w:t>, обратив внимание на истечение сроков 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:rsidR="00D7620C" w:rsidRDefault="00D7620C" w:rsidP="00D7620C">
      <w:pPr>
        <w:ind w:firstLine="708"/>
        <w:jc w:val="both"/>
        <w:rPr>
          <w:sz w:val="24"/>
          <w:szCs w:val="24"/>
          <w:lang w:eastAsia="en-US"/>
        </w:rPr>
      </w:pPr>
    </w:p>
    <w:p w:rsidR="00B87366" w:rsidRDefault="00B87366" w:rsidP="00B8736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87366" w:rsidRDefault="002D5C76" w:rsidP="00B873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</w:t>
      </w:r>
      <w:r w:rsidR="00B87366">
        <w:rPr>
          <w:sz w:val="24"/>
          <w:szCs w:val="24"/>
        </w:rPr>
        <w:t xml:space="preserve"> соответствии с п.5 ст.18 КПЭА меры дисциплинарной ответственности могут быть применены к адвокату, если с момента совершения им нарушения прошло не более двух лет. Установленные квалификационной комиссией нарушения совершены адвокатом С</w:t>
      </w:r>
      <w:r w:rsidR="00EB5814">
        <w:rPr>
          <w:sz w:val="24"/>
          <w:szCs w:val="24"/>
        </w:rPr>
        <w:t>.</w:t>
      </w:r>
      <w:r w:rsidR="00B87366">
        <w:rPr>
          <w:sz w:val="24"/>
          <w:szCs w:val="24"/>
        </w:rPr>
        <w:t xml:space="preserve">А.В. за пределами </w:t>
      </w:r>
      <w:proofErr w:type="spellStart"/>
      <w:r w:rsidR="00B87366">
        <w:rPr>
          <w:sz w:val="24"/>
          <w:szCs w:val="24"/>
        </w:rPr>
        <w:t>пресекательного</w:t>
      </w:r>
      <w:proofErr w:type="spellEnd"/>
      <w:r w:rsidR="00B87366">
        <w:rPr>
          <w:sz w:val="24"/>
          <w:szCs w:val="24"/>
        </w:rPr>
        <w:t xml:space="preserve"> срока применения мер дисциплинарной ответственности, в связи с чем дисциплинарное производство подлежит прекращению по формальному основанию.</w:t>
      </w:r>
    </w:p>
    <w:p w:rsidR="00B87366" w:rsidRDefault="00B87366" w:rsidP="00B87366">
      <w:pPr>
        <w:ind w:firstLine="708"/>
        <w:jc w:val="both"/>
        <w:rPr>
          <w:sz w:val="24"/>
          <w:szCs w:val="24"/>
          <w:lang w:eastAsia="en-US"/>
        </w:rPr>
      </w:pPr>
    </w:p>
    <w:p w:rsidR="00B87366" w:rsidRDefault="00B87366" w:rsidP="00B87366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B87366" w:rsidRDefault="00B87366" w:rsidP="00B87366">
      <w:pPr>
        <w:pStyle w:val="af4"/>
        <w:rPr>
          <w:b/>
          <w:sz w:val="24"/>
          <w:szCs w:val="24"/>
        </w:rPr>
      </w:pPr>
    </w:p>
    <w:p w:rsidR="00B87366" w:rsidRDefault="00B87366" w:rsidP="00B87366">
      <w:pPr>
        <w:pStyle w:val="af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B87366" w:rsidRDefault="00B87366" w:rsidP="00B87366">
      <w:pPr>
        <w:jc w:val="both"/>
        <w:rPr>
          <w:sz w:val="24"/>
          <w:szCs w:val="24"/>
        </w:rPr>
      </w:pPr>
    </w:p>
    <w:p w:rsidR="00043074" w:rsidRPr="00B87366" w:rsidRDefault="00B87366" w:rsidP="00B8736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B87366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B5814">
        <w:rPr>
          <w:sz w:val="24"/>
          <w:szCs w:val="24"/>
        </w:rPr>
        <w:t>С.А.В.</w:t>
      </w:r>
      <w:r w:rsidRPr="005645ED">
        <w:rPr>
          <w:sz w:val="24"/>
          <w:szCs w:val="24"/>
        </w:rPr>
        <w:t xml:space="preserve">, имеющего регистрационный номер </w:t>
      </w:r>
      <w:r w:rsidR="00EB5814">
        <w:rPr>
          <w:sz w:val="24"/>
          <w:szCs w:val="24"/>
        </w:rPr>
        <w:t>…..</w:t>
      </w:r>
      <w:r w:rsidRPr="005645ED">
        <w:rPr>
          <w:sz w:val="24"/>
          <w:szCs w:val="24"/>
        </w:rPr>
        <w:t xml:space="preserve"> в реестре адвокатов Московской области</w:t>
      </w:r>
      <w:r w:rsidRPr="00B87366">
        <w:rPr>
          <w:sz w:val="24"/>
          <w:szCs w:val="24"/>
          <w:lang w:eastAsia="en-US"/>
        </w:rPr>
        <w:t>, вследствие истечения сроков применения мер дисциплинарной ответственности</w:t>
      </w:r>
      <w:r w:rsidR="00043074" w:rsidRPr="00B87366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3F" w:rsidRDefault="00125D3F" w:rsidP="00C01A07">
      <w:r>
        <w:separator/>
      </w:r>
    </w:p>
  </w:endnote>
  <w:endnote w:type="continuationSeparator" w:id="0">
    <w:p w:rsidR="00125D3F" w:rsidRDefault="00125D3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3F" w:rsidRDefault="00125D3F" w:rsidP="00C01A07">
      <w:r>
        <w:separator/>
      </w:r>
    </w:p>
  </w:footnote>
  <w:footnote w:type="continuationSeparator" w:id="0">
    <w:p w:rsidR="00125D3F" w:rsidRDefault="00125D3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192D00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EB5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220A6"/>
    <w:multiLevelType w:val="hybridMultilevel"/>
    <w:tmpl w:val="EBFC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527B36"/>
    <w:multiLevelType w:val="hybridMultilevel"/>
    <w:tmpl w:val="27E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F10CF0"/>
    <w:multiLevelType w:val="hybridMultilevel"/>
    <w:tmpl w:val="DE6C6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67EFD"/>
    <w:multiLevelType w:val="hybridMultilevel"/>
    <w:tmpl w:val="2224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A21BF"/>
    <w:multiLevelType w:val="hybridMultilevel"/>
    <w:tmpl w:val="A45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5367B"/>
    <w:multiLevelType w:val="hybridMultilevel"/>
    <w:tmpl w:val="E340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8"/>
  </w:num>
  <w:num w:numId="2">
    <w:abstractNumId w:val="18"/>
  </w:num>
  <w:num w:numId="3">
    <w:abstractNumId w:val="27"/>
  </w:num>
  <w:num w:numId="4">
    <w:abstractNumId w:val="26"/>
  </w:num>
  <w:num w:numId="5">
    <w:abstractNumId w:val="37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3"/>
  </w:num>
  <w:num w:numId="10">
    <w:abstractNumId w:val="12"/>
  </w:num>
  <w:num w:numId="11">
    <w:abstractNumId w:val="40"/>
  </w:num>
  <w:num w:numId="12">
    <w:abstractNumId w:val="11"/>
  </w:num>
  <w:num w:numId="13">
    <w:abstractNumId w:val="8"/>
  </w:num>
  <w:num w:numId="14">
    <w:abstractNumId w:val="33"/>
  </w:num>
  <w:num w:numId="15">
    <w:abstractNumId w:val="29"/>
  </w:num>
  <w:num w:numId="16">
    <w:abstractNumId w:val="21"/>
  </w:num>
  <w:num w:numId="17">
    <w:abstractNumId w:val="23"/>
  </w:num>
  <w:num w:numId="18">
    <w:abstractNumId w:val="25"/>
  </w:num>
  <w:num w:numId="19">
    <w:abstractNumId w:val="39"/>
  </w:num>
  <w:num w:numId="20">
    <w:abstractNumId w:val="3"/>
  </w:num>
  <w:num w:numId="21">
    <w:abstractNumId w:val="9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41"/>
  </w:num>
  <w:num w:numId="29">
    <w:abstractNumId w:val="15"/>
  </w:num>
  <w:num w:numId="30">
    <w:abstractNumId w:val="34"/>
  </w:num>
  <w:num w:numId="31">
    <w:abstractNumId w:val="20"/>
  </w:num>
  <w:num w:numId="32">
    <w:abstractNumId w:val="36"/>
  </w:num>
  <w:num w:numId="33">
    <w:abstractNumId w:val="46"/>
  </w:num>
  <w:num w:numId="34">
    <w:abstractNumId w:val="42"/>
  </w:num>
  <w:num w:numId="35">
    <w:abstractNumId w:val="16"/>
  </w:num>
  <w:num w:numId="36">
    <w:abstractNumId w:val="1"/>
  </w:num>
  <w:num w:numId="37">
    <w:abstractNumId w:val="17"/>
  </w:num>
  <w:num w:numId="38">
    <w:abstractNumId w:val="47"/>
  </w:num>
  <w:num w:numId="39">
    <w:abstractNumId w:val="30"/>
  </w:num>
  <w:num w:numId="40">
    <w:abstractNumId w:val="35"/>
  </w:num>
  <w:num w:numId="41">
    <w:abstractNumId w:val="45"/>
  </w:num>
  <w:num w:numId="42">
    <w:abstractNumId w:val="38"/>
  </w:num>
  <w:num w:numId="43">
    <w:abstractNumId w:val="24"/>
  </w:num>
  <w:num w:numId="44">
    <w:abstractNumId w:val="22"/>
  </w:num>
  <w:num w:numId="45">
    <w:abstractNumId w:val="44"/>
  </w:num>
  <w:num w:numId="46">
    <w:abstractNumId w:val="28"/>
  </w:num>
  <w:num w:numId="47">
    <w:abstractNumId w:val="32"/>
  </w:num>
  <w:num w:numId="48">
    <w:abstractNumId w:val="31"/>
  </w:num>
  <w:num w:numId="49">
    <w:abstractNumId w:val="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06522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5D3F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2D00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6117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51A2"/>
    <w:rsid w:val="002D5768"/>
    <w:rsid w:val="002D5C76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46B1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3AB3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04C"/>
    <w:rsid w:val="004C3835"/>
    <w:rsid w:val="004C4CF3"/>
    <w:rsid w:val="004C7B87"/>
    <w:rsid w:val="004D0892"/>
    <w:rsid w:val="004D47E6"/>
    <w:rsid w:val="004D7752"/>
    <w:rsid w:val="004E0BED"/>
    <w:rsid w:val="004E27D8"/>
    <w:rsid w:val="004E2895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87366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02E7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7620C"/>
    <w:rsid w:val="00D80E1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274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5814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0815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D9F6-2788-46F2-A0C6-470CEB6A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2024-07-29T08:38:00Z</cp:lastPrinted>
  <dcterms:created xsi:type="dcterms:W3CDTF">2024-07-29T08:38:00Z</dcterms:created>
  <dcterms:modified xsi:type="dcterms:W3CDTF">2024-08-26T20:06:00Z</dcterms:modified>
</cp:coreProperties>
</file>